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43" w:rsidRPr="00CA64EA" w:rsidRDefault="00A95143" w:rsidP="00945934">
      <w:pPr>
        <w:spacing w:line="288" w:lineRule="auto"/>
        <w:jc w:val="right"/>
        <w:rPr>
          <w:sz w:val="24"/>
          <w:szCs w:val="24"/>
        </w:rPr>
      </w:pPr>
      <w:bookmarkStart w:id="0" w:name="OLE_LINK1"/>
      <w:bookmarkStart w:id="1" w:name="OLE_LINK2"/>
      <w:r w:rsidRPr="00CA64EA">
        <w:rPr>
          <w:sz w:val="24"/>
          <w:szCs w:val="24"/>
        </w:rPr>
        <w:t xml:space="preserve">U Varaždinu </w:t>
      </w:r>
      <w:r w:rsidR="00B04A1D">
        <w:rPr>
          <w:sz w:val="24"/>
          <w:szCs w:val="24"/>
        </w:rPr>
        <w:t>12</w:t>
      </w:r>
      <w:r w:rsidRPr="00CA64EA">
        <w:rPr>
          <w:sz w:val="24"/>
          <w:szCs w:val="24"/>
        </w:rPr>
        <w:t xml:space="preserve">. </w:t>
      </w:r>
      <w:r w:rsidR="005A0D2E">
        <w:rPr>
          <w:sz w:val="24"/>
          <w:szCs w:val="24"/>
        </w:rPr>
        <w:t>travnja</w:t>
      </w:r>
      <w:r w:rsidRPr="00CA64EA">
        <w:rPr>
          <w:sz w:val="24"/>
          <w:szCs w:val="24"/>
        </w:rPr>
        <w:t xml:space="preserve"> 20</w:t>
      </w:r>
      <w:r w:rsidR="006402C2">
        <w:rPr>
          <w:sz w:val="24"/>
          <w:szCs w:val="24"/>
        </w:rPr>
        <w:t>10</w:t>
      </w:r>
      <w:r w:rsidRPr="00CA64EA">
        <w:rPr>
          <w:sz w:val="24"/>
          <w:szCs w:val="24"/>
        </w:rPr>
        <w:t>.</w:t>
      </w:r>
    </w:p>
    <w:p w:rsidR="00A95143" w:rsidRPr="00CA64EA" w:rsidRDefault="00B04A1D" w:rsidP="00945934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PRIOPĆENJE</w:t>
      </w:r>
      <w:r w:rsidR="00CA64EA" w:rsidRPr="00CA64EA">
        <w:rPr>
          <w:b/>
          <w:sz w:val="24"/>
          <w:szCs w:val="24"/>
        </w:rPr>
        <w:t xml:space="preserve"> ZA MEDIJE</w:t>
      </w:r>
    </w:p>
    <w:p w:rsidR="00CA64EA" w:rsidRPr="00CA64EA" w:rsidRDefault="00CA64EA" w:rsidP="00945934">
      <w:pPr>
        <w:spacing w:line="288" w:lineRule="auto"/>
        <w:jc w:val="center"/>
        <w:rPr>
          <w:b/>
          <w:sz w:val="24"/>
          <w:szCs w:val="24"/>
        </w:rPr>
      </w:pPr>
    </w:p>
    <w:p w:rsidR="005A0D2E" w:rsidRDefault="005A0D2E" w:rsidP="00945934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Konferencija: </w:t>
      </w:r>
      <w:r w:rsidRPr="005A0D2E">
        <w:rPr>
          <w:b/>
          <w:sz w:val="24"/>
          <w:szCs w:val="24"/>
        </w:rPr>
        <w:t>Reforma visokog obrazovanja: inventura 2010.</w:t>
      </w:r>
    </w:p>
    <w:p w:rsidR="00CA64EA" w:rsidRPr="00CA64EA" w:rsidRDefault="00CA64EA" w:rsidP="00945934">
      <w:pPr>
        <w:spacing w:line="288" w:lineRule="auto"/>
        <w:jc w:val="center"/>
        <w:rPr>
          <w:b/>
          <w:sz w:val="24"/>
          <w:szCs w:val="24"/>
        </w:rPr>
      </w:pPr>
    </w:p>
    <w:p w:rsidR="00CA64EA" w:rsidRPr="00D72FF2" w:rsidRDefault="00CA64EA" w:rsidP="00945934">
      <w:pPr>
        <w:spacing w:line="288" w:lineRule="auto"/>
        <w:jc w:val="both"/>
      </w:pPr>
    </w:p>
    <w:p w:rsidR="00B04A1D" w:rsidRDefault="00B04A1D" w:rsidP="00945934">
      <w:pPr>
        <w:spacing w:line="288" w:lineRule="auto"/>
        <w:ind w:firstLine="708"/>
        <w:jc w:val="both"/>
        <w:rPr>
          <w:b/>
        </w:rPr>
      </w:pPr>
      <w:r>
        <w:t>Fakultet organizacije i informatike u Varaždinu bio je domaćin</w:t>
      </w:r>
      <w:r w:rsidR="00CA64EA" w:rsidRPr="00D72FF2">
        <w:t xml:space="preserve"> </w:t>
      </w:r>
      <w:r w:rsidR="005A0D2E" w:rsidRPr="00D72FF2">
        <w:rPr>
          <w:b/>
        </w:rPr>
        <w:t>konferencij</w:t>
      </w:r>
      <w:r>
        <w:rPr>
          <w:b/>
        </w:rPr>
        <w:t>e</w:t>
      </w:r>
      <w:r w:rsidR="005A0D2E" w:rsidRPr="00D72FF2">
        <w:rPr>
          <w:b/>
        </w:rPr>
        <w:t xml:space="preserve"> </w:t>
      </w:r>
      <w:r w:rsidR="00C1258F">
        <w:rPr>
          <w:b/>
        </w:rPr>
        <w:t>„</w:t>
      </w:r>
      <w:r w:rsidR="005A0D2E" w:rsidRPr="00D72FF2">
        <w:rPr>
          <w:b/>
        </w:rPr>
        <w:t>Reforma visokog obrazovanja: inventura 2010.g.</w:t>
      </w:r>
      <w:r w:rsidR="00C1258F">
        <w:rPr>
          <w:b/>
        </w:rPr>
        <w:t>“</w:t>
      </w:r>
      <w:r w:rsidR="00CA64EA" w:rsidRPr="00D72FF2">
        <w:t xml:space="preserve">, </w:t>
      </w:r>
      <w:r w:rsidR="005A0D2E" w:rsidRPr="00D72FF2">
        <w:rPr>
          <w:b/>
        </w:rPr>
        <w:t>09. i 10.</w:t>
      </w:r>
      <w:r w:rsidR="00CA64EA" w:rsidRPr="00D72FF2">
        <w:rPr>
          <w:b/>
        </w:rPr>
        <w:t xml:space="preserve"> </w:t>
      </w:r>
      <w:r>
        <w:rPr>
          <w:b/>
        </w:rPr>
        <w:t>t</w:t>
      </w:r>
      <w:r w:rsidR="005A0D2E" w:rsidRPr="00D72FF2">
        <w:rPr>
          <w:b/>
        </w:rPr>
        <w:t>ravnja</w:t>
      </w:r>
      <w:r>
        <w:rPr>
          <w:b/>
        </w:rPr>
        <w:t xml:space="preserve"> 2010.g. </w:t>
      </w:r>
    </w:p>
    <w:p w:rsidR="00CA64EA" w:rsidRPr="00D72FF2" w:rsidRDefault="00CA64EA" w:rsidP="00945934">
      <w:pPr>
        <w:spacing w:line="288" w:lineRule="auto"/>
        <w:ind w:firstLine="708"/>
        <w:jc w:val="both"/>
      </w:pPr>
      <w:r w:rsidRPr="00D72FF2">
        <w:t> </w:t>
      </w:r>
    </w:p>
    <w:p w:rsidR="006402C2" w:rsidRPr="00D72FF2" w:rsidRDefault="00B04A1D" w:rsidP="00945934">
      <w:pPr>
        <w:spacing w:line="288" w:lineRule="auto"/>
        <w:ind w:firstLine="708"/>
        <w:jc w:val="both"/>
      </w:pPr>
      <w:r w:rsidRPr="00B04A1D">
        <w:rPr>
          <w:b/>
        </w:rPr>
        <w:t>Konferenciju</w:t>
      </w:r>
      <w:r w:rsidR="005A0D2E" w:rsidRPr="00B04A1D">
        <w:rPr>
          <w:b/>
        </w:rPr>
        <w:t xml:space="preserve"> </w:t>
      </w:r>
      <w:r w:rsidR="009E271D">
        <w:rPr>
          <w:b/>
        </w:rPr>
        <w:t>je organiz</w:t>
      </w:r>
      <w:r w:rsidRPr="00B04A1D">
        <w:rPr>
          <w:b/>
        </w:rPr>
        <w:t>irao tim</w:t>
      </w:r>
      <w:r w:rsidR="005A0D2E" w:rsidRPr="00B04A1D">
        <w:rPr>
          <w:b/>
        </w:rPr>
        <w:t xml:space="preserve"> eksperata za reformu visokog obrazovanja (HERE)</w:t>
      </w:r>
      <w:r w:rsidR="005A0D2E" w:rsidRPr="00D72FF2">
        <w:t>, uz podršku Nacionalnog Tempus ureda Agencije za znanost i visoko obrazovanje i Fakulteta organizacije i informatike Sveučilišta u Zagrebu</w:t>
      </w:r>
      <w:r w:rsidR="002E51D4" w:rsidRPr="00D72FF2">
        <w:t xml:space="preserve">, </w:t>
      </w:r>
      <w:r>
        <w:t xml:space="preserve">a </w:t>
      </w:r>
      <w:r w:rsidR="002E51D4" w:rsidRPr="00D72FF2">
        <w:t>u suradnji s Ministarstvom znanosti, obrazovanja i športa i Sveučilištem u Zagrebu</w:t>
      </w:r>
      <w:r w:rsidR="005A0D2E" w:rsidRPr="00D72FF2">
        <w:t xml:space="preserve">. </w:t>
      </w:r>
      <w:r w:rsidR="00733422" w:rsidRPr="00B04A1D">
        <w:rPr>
          <w:b/>
        </w:rPr>
        <w:t>Programski i organizacijski dio</w:t>
      </w:r>
      <w:r w:rsidR="00901116" w:rsidRPr="00B04A1D">
        <w:rPr>
          <w:b/>
        </w:rPr>
        <w:t xml:space="preserve"> Konferencije</w:t>
      </w:r>
      <w:r w:rsidR="00733422" w:rsidRPr="00B04A1D">
        <w:rPr>
          <w:b/>
        </w:rPr>
        <w:t xml:space="preserve"> vodi</w:t>
      </w:r>
      <w:r w:rsidRPr="00B04A1D">
        <w:rPr>
          <w:b/>
        </w:rPr>
        <w:t>la je</w:t>
      </w:r>
      <w:r w:rsidR="00733422" w:rsidRPr="00B04A1D">
        <w:rPr>
          <w:b/>
        </w:rPr>
        <w:t xml:space="preserve"> prof.dr.sc. Blaženka Divjak,</w:t>
      </w:r>
      <w:r w:rsidR="00733422">
        <w:t xml:space="preserve"> jedna od eksperata za Bolonjski proc</w:t>
      </w:r>
      <w:r w:rsidR="009E271D">
        <w:t xml:space="preserve">es, </w:t>
      </w:r>
      <w:r w:rsidR="00DD0190">
        <w:t>imenova</w:t>
      </w:r>
      <w:r w:rsidR="009E271D">
        <w:t xml:space="preserve">na od strane Europske komisije, </w:t>
      </w:r>
      <w:r w:rsidR="00733422">
        <w:t xml:space="preserve">i prodekanica za znanost i međunarodnu suradnju FOI-a. </w:t>
      </w:r>
    </w:p>
    <w:p w:rsidR="005A0D2E" w:rsidRDefault="005A0D2E" w:rsidP="00945934">
      <w:pPr>
        <w:spacing w:line="288" w:lineRule="auto"/>
        <w:jc w:val="both"/>
      </w:pPr>
    </w:p>
    <w:p w:rsidR="00B04A1D" w:rsidRDefault="00B04A1D" w:rsidP="00945934">
      <w:pPr>
        <w:spacing w:line="288" w:lineRule="auto"/>
        <w:ind w:firstLine="708"/>
        <w:jc w:val="both"/>
      </w:pPr>
      <w:r w:rsidRPr="00B04A1D">
        <w:t xml:space="preserve">Program konferencije započeo je pozdravnim govorima dekana Fakulteta organizacije i informatike u Varaždinu </w:t>
      </w:r>
      <w:r w:rsidRPr="00D44961">
        <w:rPr>
          <w:b/>
        </w:rPr>
        <w:t>prof. dr. sc. Tihomira Hunjaka</w:t>
      </w:r>
      <w:r>
        <w:t>,</w:t>
      </w:r>
      <w:r w:rsidRPr="00B04A1D">
        <w:t xml:space="preserve"> rektora Sveučilišta u Zagrebu </w:t>
      </w:r>
      <w:r w:rsidRPr="00D44961">
        <w:rPr>
          <w:b/>
        </w:rPr>
        <w:t>prof. dr. sc. Alekse Bjeliša</w:t>
      </w:r>
      <w:r>
        <w:t xml:space="preserve"> i</w:t>
      </w:r>
      <w:r w:rsidRPr="00B04A1D">
        <w:t xml:space="preserve"> ravnateljice Agencije za znanost i visoko obrazovanje</w:t>
      </w:r>
      <w:r w:rsidR="00CA07D1">
        <w:t xml:space="preserve"> (AZVO)</w:t>
      </w:r>
      <w:r w:rsidRPr="00B04A1D">
        <w:t xml:space="preserve"> </w:t>
      </w:r>
      <w:r w:rsidRPr="00D44961">
        <w:rPr>
          <w:b/>
        </w:rPr>
        <w:t>prof. dr. sc. Jasmine Havranek</w:t>
      </w:r>
      <w:r w:rsidRPr="00B04A1D">
        <w:t>,</w:t>
      </w:r>
      <w:r>
        <w:t xml:space="preserve"> </w:t>
      </w:r>
      <w:r w:rsidRPr="00B04A1D">
        <w:t>nakon čega je započeo radni dio skupa.</w:t>
      </w:r>
    </w:p>
    <w:p w:rsidR="00B04A1D" w:rsidRDefault="00B04A1D" w:rsidP="00945934">
      <w:pPr>
        <w:spacing w:line="288" w:lineRule="auto"/>
        <w:ind w:firstLine="708"/>
        <w:jc w:val="both"/>
      </w:pPr>
    </w:p>
    <w:p w:rsidR="00733422" w:rsidRPr="00D72FF2" w:rsidRDefault="00D72FF2" w:rsidP="00945934">
      <w:pPr>
        <w:spacing w:line="288" w:lineRule="auto"/>
        <w:ind w:firstLine="708"/>
        <w:jc w:val="both"/>
      </w:pPr>
      <w:r w:rsidRPr="00D72FF2">
        <w:t xml:space="preserve">Na konferenciji </w:t>
      </w:r>
      <w:r w:rsidR="00B04A1D">
        <w:t>su kao panelisti prisustvovali</w:t>
      </w:r>
      <w:r w:rsidRPr="00D72FF2">
        <w:t xml:space="preserve"> istaknuti profesori hrvatskih sveučilišta i djelatnici </w:t>
      </w:r>
      <w:r w:rsidR="00B96193">
        <w:t>javnih institucija</w:t>
      </w:r>
      <w:r w:rsidR="00B04A1D">
        <w:t xml:space="preserve"> (AZVO, MZOŠ</w:t>
      </w:r>
      <w:r w:rsidR="002701D5">
        <w:t>, Institut za razvoj obrazovanja</w:t>
      </w:r>
      <w:r w:rsidR="002504EB">
        <w:t>, HUP</w:t>
      </w:r>
      <w:r w:rsidR="00B04A1D">
        <w:t>)</w:t>
      </w:r>
      <w:r w:rsidR="00B96193">
        <w:t xml:space="preserve">, </w:t>
      </w:r>
      <w:r w:rsidRPr="00D72FF2">
        <w:t>koj</w:t>
      </w:r>
      <w:r w:rsidR="00B96193">
        <w:t>i</w:t>
      </w:r>
      <w:r w:rsidRPr="00D72FF2">
        <w:t xml:space="preserve"> </w:t>
      </w:r>
      <w:r w:rsidR="00B04A1D">
        <w:t xml:space="preserve">aktivno </w:t>
      </w:r>
      <w:r w:rsidRPr="00D72FF2">
        <w:t xml:space="preserve">sudjeluju u kreiranju i donošenju </w:t>
      </w:r>
      <w:r w:rsidR="00B96193">
        <w:t>obrazovnih</w:t>
      </w:r>
      <w:r w:rsidRPr="00D72FF2">
        <w:t xml:space="preserve"> politik</w:t>
      </w:r>
      <w:r w:rsidR="00B96193">
        <w:t>a</w:t>
      </w:r>
      <w:r w:rsidRPr="00D72FF2">
        <w:t xml:space="preserve"> u RH. </w:t>
      </w:r>
    </w:p>
    <w:p w:rsidR="00D72FF2" w:rsidRPr="00D72FF2" w:rsidRDefault="00D72FF2" w:rsidP="00945934">
      <w:pPr>
        <w:spacing w:line="288" w:lineRule="auto"/>
        <w:jc w:val="both"/>
      </w:pPr>
    </w:p>
    <w:p w:rsidR="00D72FF2" w:rsidRPr="00D72FF2" w:rsidRDefault="00D72FF2" w:rsidP="00945934">
      <w:pPr>
        <w:spacing w:line="288" w:lineRule="auto"/>
        <w:ind w:firstLine="360"/>
        <w:jc w:val="both"/>
      </w:pPr>
      <w:r w:rsidRPr="00D72FF2">
        <w:t xml:space="preserve">Teme </w:t>
      </w:r>
      <w:r w:rsidR="00951392">
        <w:t>o kojima se raspravl</w:t>
      </w:r>
      <w:r w:rsidR="00B04A1D">
        <w:t>jalo</w:t>
      </w:r>
      <w:r w:rsidR="00951392">
        <w:t xml:space="preserve"> na K</w:t>
      </w:r>
      <w:r w:rsidRPr="00D72FF2">
        <w:t>onferenciji</w:t>
      </w:r>
      <w:r w:rsidR="00951392">
        <w:t>, i o kojima će se donijeti</w:t>
      </w:r>
      <w:r w:rsidRPr="00D72FF2">
        <w:t xml:space="preserve"> zaključci su: </w:t>
      </w:r>
    </w:p>
    <w:p w:rsidR="00D72FF2" w:rsidRPr="00D72FF2" w:rsidRDefault="00D72FF2" w:rsidP="00945934">
      <w:pPr>
        <w:pStyle w:val="ListParagraph"/>
        <w:numPr>
          <w:ilvl w:val="0"/>
          <w:numId w:val="12"/>
        </w:numPr>
        <w:spacing w:line="288" w:lineRule="auto"/>
        <w:jc w:val="both"/>
      </w:pPr>
      <w:r w:rsidRPr="00D72FF2">
        <w:t>Preddiplomski i diplomski studiji: analiza stanja, problemi i izazovi za budu</w:t>
      </w:r>
      <w:r w:rsidR="00B96193">
        <w:t>ć</w:t>
      </w:r>
      <w:r w:rsidRPr="00D72FF2">
        <w:t>e razdoblje</w:t>
      </w:r>
      <w:r w:rsidR="00B96193">
        <w:t>,</w:t>
      </w:r>
    </w:p>
    <w:p w:rsidR="00D72FF2" w:rsidRPr="00D72FF2" w:rsidRDefault="00D72FF2" w:rsidP="00945934">
      <w:pPr>
        <w:pStyle w:val="ListParagraph"/>
        <w:numPr>
          <w:ilvl w:val="0"/>
          <w:numId w:val="12"/>
        </w:numPr>
        <w:spacing w:line="288" w:lineRule="auto"/>
        <w:jc w:val="both"/>
      </w:pPr>
      <w:r w:rsidRPr="00D72FF2">
        <w:t>Financiranje sveučilišta</w:t>
      </w:r>
      <w:r w:rsidR="00B96193">
        <w:t>,</w:t>
      </w:r>
    </w:p>
    <w:p w:rsidR="00D72FF2" w:rsidRPr="00D72FF2" w:rsidRDefault="00D72FF2" w:rsidP="00945934">
      <w:pPr>
        <w:pStyle w:val="ListParagraph"/>
        <w:numPr>
          <w:ilvl w:val="0"/>
          <w:numId w:val="12"/>
        </w:numPr>
        <w:spacing w:line="288" w:lineRule="auto"/>
        <w:jc w:val="both"/>
      </w:pPr>
      <w:r w:rsidRPr="00D72FF2">
        <w:t>Doktorski studiji i europski fondovi za istraživanje i razvoj</w:t>
      </w:r>
      <w:r w:rsidR="00B96193">
        <w:t>,</w:t>
      </w:r>
    </w:p>
    <w:p w:rsidR="00D72FF2" w:rsidRDefault="00D72FF2" w:rsidP="00945934">
      <w:pPr>
        <w:pStyle w:val="ListParagraph"/>
        <w:numPr>
          <w:ilvl w:val="0"/>
          <w:numId w:val="12"/>
        </w:numPr>
        <w:spacing w:line="288" w:lineRule="auto"/>
        <w:jc w:val="both"/>
      </w:pPr>
      <w:r w:rsidRPr="00D72FF2">
        <w:t>Hrvatski kvalifikacijski okvir.</w:t>
      </w:r>
      <w:r w:rsidR="002701D5">
        <w:t xml:space="preserve"> </w:t>
      </w:r>
    </w:p>
    <w:p w:rsidR="00B04A1D" w:rsidRDefault="00B04A1D" w:rsidP="00945934">
      <w:pPr>
        <w:spacing w:line="288" w:lineRule="auto"/>
        <w:jc w:val="both"/>
      </w:pPr>
    </w:p>
    <w:p w:rsidR="005E6E01" w:rsidRDefault="00E562EA" w:rsidP="00945934">
      <w:pPr>
        <w:spacing w:line="288" w:lineRule="auto"/>
        <w:ind w:firstLine="360"/>
        <w:jc w:val="both"/>
      </w:pPr>
      <w:r>
        <w:t xml:space="preserve">Prvog dana konferencije na programu su bile dvije teme. </w:t>
      </w:r>
      <w:r w:rsidR="00B04A1D">
        <w:t xml:space="preserve">Prvu temu, o analizi stanja, preblemima i izazovima za buduće razdoblje preddiplomskih i diplomskih studija, moderirala je </w:t>
      </w:r>
      <w:r w:rsidR="00B04A1D" w:rsidRPr="002504EB">
        <w:rPr>
          <w:b/>
        </w:rPr>
        <w:t>prof.dr.sc. Blaženka Divjak</w:t>
      </w:r>
      <w:r w:rsidR="00B04A1D">
        <w:t>. Istaknuli su pozitivne strane reforme prva dva ciklusa sveučilišnog studija</w:t>
      </w:r>
      <w:r w:rsidR="00DD0190">
        <w:t xml:space="preserve"> (preddiplomski i diplomski studij)</w:t>
      </w:r>
      <w:r w:rsidR="00B04A1D">
        <w:t xml:space="preserve">, ali isto tako naglasili, da unatoč pozitivnom trendu </w:t>
      </w:r>
      <w:r w:rsidR="00DD0190">
        <w:t xml:space="preserve">broja </w:t>
      </w:r>
      <w:r w:rsidR="00B04A1D">
        <w:t>upi</w:t>
      </w:r>
      <w:r w:rsidR="00DD0190">
        <w:t>sanih i diplomiranih studenata</w:t>
      </w:r>
      <w:r w:rsidR="00903473">
        <w:t xml:space="preserve">, </w:t>
      </w:r>
      <w:r w:rsidR="00B04A1D">
        <w:t>trend novozaposelnih nastavnika i znanstvenika u visokom obrazovanju stagnira</w:t>
      </w:r>
      <w:r w:rsidR="00CA07D1">
        <w:t>, odnosno nema novih zapošljavanja</w:t>
      </w:r>
      <w:r w:rsidR="00DD0190">
        <w:t xml:space="preserve"> što utječe na kvalitetu nastavnog procesa</w:t>
      </w:r>
      <w:r w:rsidR="00B04A1D">
        <w:t xml:space="preserve">. </w:t>
      </w:r>
      <w:r w:rsidR="00DD0190">
        <w:t xml:space="preserve">Nadalje, bez ulaganja u visoko obrazovanje teško se mogu </w:t>
      </w:r>
      <w:r w:rsidR="00DD0190">
        <w:lastRenderedPageBreak/>
        <w:t xml:space="preserve">očekivati značajniji pomaci. </w:t>
      </w:r>
      <w:r w:rsidR="002701D5">
        <w:t xml:space="preserve">Međutim, osim </w:t>
      </w:r>
      <w:r w:rsidR="00903473">
        <w:t xml:space="preserve">upravljanja </w:t>
      </w:r>
      <w:r w:rsidR="002701D5">
        <w:t>kvalitet</w:t>
      </w:r>
      <w:r w:rsidR="00903473">
        <w:t>om visokog</w:t>
      </w:r>
      <w:r w:rsidR="002701D5">
        <w:t xml:space="preserve"> obrazovanja nužan je i bolji dijalog s poslodavcima</w:t>
      </w:r>
      <w:r w:rsidR="00CA07D1">
        <w:t xml:space="preserve">, i to ne samo kod definiranja kvota studenata već u kreiranju studijskih programa i definiranju ishoda učenja ili kvalifikacija, pogotovo u nižim godinama studija, odnosno preddiplomskom studiju. Naime, nakon reforme visokog obrazovanja </w:t>
      </w:r>
      <w:r w:rsidR="00903473">
        <w:t>i uvođenja dva ciklusa, preddip</w:t>
      </w:r>
      <w:r w:rsidR="00CA07D1">
        <w:t>l</w:t>
      </w:r>
      <w:r w:rsidR="00903473">
        <w:t>o</w:t>
      </w:r>
      <w:r w:rsidR="00CA07D1">
        <w:t>ms</w:t>
      </w:r>
      <w:r w:rsidR="00CB19AD">
        <w:t>k</w:t>
      </w:r>
      <w:r w:rsidR="00CA07D1">
        <w:t>og i diplomskog studja, poslodavcim</w:t>
      </w:r>
      <w:r w:rsidR="00CB19AD">
        <w:t xml:space="preserve">a još uvijek nisu do kraja jasne komptenecije s kojima izlaze prvostupnici, nakon završenog trogodišnjeg ili četverogodišnjeg preddiplomskog sveučilišnog </w:t>
      </w:r>
      <w:r w:rsidR="005E6E01">
        <w:t>studija, što je u</w:t>
      </w:r>
      <w:r w:rsidR="002504EB">
        <w:t xml:space="preserve"> </w:t>
      </w:r>
      <w:r w:rsidR="005E6E01">
        <w:t xml:space="preserve">svojoj prezentaciji naglasio </w:t>
      </w:r>
      <w:r w:rsidR="005E6E01" w:rsidRPr="005E6E01">
        <w:rPr>
          <w:b/>
        </w:rPr>
        <w:t>prof.dr.sc. Vedran Mornar</w:t>
      </w:r>
      <w:r w:rsidR="005E6E01">
        <w:t>, dekan Fakulteta</w:t>
      </w:r>
      <w:r w:rsidR="002504EB">
        <w:t>, elektrotehnike i računarstva S</w:t>
      </w:r>
      <w:r w:rsidR="005E6E01">
        <w:t xml:space="preserve">veučilišta u Zagrebu (FER). </w:t>
      </w:r>
      <w:r w:rsidR="00C601C7">
        <w:t xml:space="preserve"> S druge strane,</w:t>
      </w:r>
      <w:r w:rsidR="003E7147">
        <w:t xml:space="preserve"> prof.dr.sc. Ivan Slapničar s Fakulteta strojarstva, elektrotehnike i brodogradnje Sveučilišta u Splitu naglasio je da</w:t>
      </w:r>
      <w:r w:rsidR="00C601C7">
        <w:t xml:space="preserve"> gospodarski sektor u Hrvatskoj ne sudjeluje u razvojim projektima, zasigurno ne u dovoljnoj mjeri, ne zapošljava najkvalificiraniju radnu snagu, koja bi stvarala nova radna mjesta, inovativne proizvode, već su većini gospodarskih subjekata potrebni ljudski resursi za pasivno korištenje postojeće tehnologije</w:t>
      </w:r>
      <w:r w:rsidR="00C601C7" w:rsidRPr="009A0F42">
        <w:t xml:space="preserve">. </w:t>
      </w:r>
      <w:r w:rsidR="00FE72DE">
        <w:t xml:space="preserve">Poslodavce je na konferenciji zastupala </w:t>
      </w:r>
      <w:r w:rsidR="00FE72DE" w:rsidRPr="005E6E01">
        <w:rPr>
          <w:b/>
        </w:rPr>
        <w:t>Hrvatska udruga poslodavaca</w:t>
      </w:r>
      <w:r w:rsidR="00FE72DE">
        <w:t xml:space="preserve">, koji su </w:t>
      </w:r>
      <w:r w:rsidR="005E6E01">
        <w:t>istaknuli</w:t>
      </w:r>
      <w:r w:rsidR="00FE72DE">
        <w:t xml:space="preserve"> da se stanje u </w:t>
      </w:r>
      <w:r w:rsidR="005E6E01">
        <w:t xml:space="preserve">hrvatskom </w:t>
      </w:r>
      <w:r w:rsidR="00FE72DE">
        <w:t xml:space="preserve">gospodarstvu </w:t>
      </w:r>
      <w:r w:rsidR="002504EB">
        <w:t>neće tako b</w:t>
      </w:r>
      <w:r w:rsidR="005E6E01">
        <w:t xml:space="preserve">rzo </w:t>
      </w:r>
      <w:r w:rsidR="00FE72DE">
        <w:t xml:space="preserve">popraviti, s obzirom na veliku krizu u kojoj se nalaze. Gospodarski sektor se trenutno bori za opstanak, a tome su doprinijeli i fiskalni te parafiskalni nameti koje je uvela Vlada RH, te se u toj situaciji teško može okrenuti ulaganju u razvoj novih tehnologija. </w:t>
      </w:r>
    </w:p>
    <w:p w:rsidR="00514084" w:rsidRDefault="00514084" w:rsidP="00514084">
      <w:pPr>
        <w:spacing w:line="288" w:lineRule="auto"/>
        <w:ind w:firstLine="360"/>
        <w:jc w:val="both"/>
      </w:pPr>
    </w:p>
    <w:p w:rsidR="00514084" w:rsidRPr="00514084" w:rsidRDefault="00514084" w:rsidP="00514084">
      <w:pPr>
        <w:spacing w:line="288" w:lineRule="auto"/>
        <w:ind w:firstLine="360"/>
        <w:jc w:val="both"/>
      </w:pPr>
      <w:r w:rsidRPr="00514084">
        <w:rPr>
          <w:b/>
        </w:rPr>
        <w:t>Prof. dr. sc. Jasmina Havranek</w:t>
      </w:r>
      <w:r w:rsidRPr="00514084">
        <w:t>, ravnateljica Agencije za znanost i visoko obrazovanje, održala je prezentaciju na temu „Buduće aktivnosti i akreditacija u RH – osvrt na svjetske trendove”, iznijevši pritom istraživanje Svjetske banke iz 2009. godine “The Challenges of Establishing the World Class University”, čiji nam rezultati, zajedno sa međunarodnim iskustvima u stvaranju najboljih svjetskih visokih učilišta, mogu poslužiti kao smjernice u strateškom promišljanju daljnjeg razvoja visokih učilišta u RH. Kroz prezentaciju je istaknula kako je potrebna  jasna nacionalna strategija razvoja visokog obrazovanja u Hrvatskoj, te da je, kada govorimo o visokim učilištima, na institucionalnoj razini ključno nadahnuto vodstvo sa jasnom vizijom i strategijom razvoja, kao i prepoznavanjem svojih komparativnih prednosti. Također, strateški  je važno i ulaganje u ljudski potencijal, prvenstveno nastavnika, ali i stvaranje profesionalne administracije koja će osigurati dobru implementaciju strateških ciljeva institucije.</w:t>
      </w:r>
    </w:p>
    <w:p w:rsidR="00514084" w:rsidRDefault="00514084" w:rsidP="00945934">
      <w:pPr>
        <w:spacing w:line="288" w:lineRule="auto"/>
        <w:ind w:firstLine="360"/>
        <w:jc w:val="both"/>
      </w:pPr>
    </w:p>
    <w:p w:rsidR="00E562EA" w:rsidRDefault="00903473" w:rsidP="00945934">
      <w:pPr>
        <w:spacing w:line="288" w:lineRule="auto"/>
        <w:ind w:firstLine="360"/>
        <w:jc w:val="both"/>
      </w:pPr>
      <w:r>
        <w:t xml:space="preserve">Druga tema o financiranju sveučilišta izazvala je dinamičnu raspravu, pogotovo između predstavnika s jedne strane sveučilišta, s druge strane </w:t>
      </w:r>
      <w:r w:rsidR="00523A29">
        <w:t>predstavnika Ministarstva</w:t>
      </w:r>
      <w:r>
        <w:t xml:space="preserve"> znanosti, obrazovanja i športa, a s treće strane studenata. </w:t>
      </w:r>
      <w:r w:rsidR="002504EB">
        <w:t>Iako se mora naglasiti da ministar prof.dr.sc. Radovan Fuchs nije pristustvao niti jednoj od ovih ključnih tema za daljnji razvoj visokog obrazovanja RH</w:t>
      </w:r>
      <w:r w:rsidR="00523A29">
        <w:t>, što je u raspravi ocijenjeno neprihvatljivim, jer se ipak radilo respektabilnom skupu od oko 150 prisutnih sudionika (rekotra, prorektora, dekana, prodekana, profesora, asistenata, studenta, predstavnika poslodavaca itd)</w:t>
      </w:r>
      <w:r w:rsidR="002504EB">
        <w:t xml:space="preserve">. </w:t>
      </w:r>
      <w:r w:rsidRPr="00C601C7">
        <w:rPr>
          <w:b/>
        </w:rPr>
        <w:t xml:space="preserve">Prof.dr.sc. Tihomir Hunjak, dekan FOI-a i Prof.dr.sc. Petar Filipić s Ekonomskog fakulteta Svečilišta u Splitu </w:t>
      </w:r>
      <w:r>
        <w:t>prezentirali su zanimljive podatke</w:t>
      </w:r>
      <w:r w:rsidR="00C601C7">
        <w:t xml:space="preserve"> </w:t>
      </w:r>
      <w:r w:rsidR="00C601C7" w:rsidRPr="00C601C7">
        <w:rPr>
          <w:b/>
        </w:rPr>
        <w:t>o</w:t>
      </w:r>
      <w:r w:rsidRPr="00C601C7">
        <w:rPr>
          <w:b/>
        </w:rPr>
        <w:t xml:space="preserve"> makroekonomskim pokazateljima financiranja sustava visokog obrazovanja</w:t>
      </w:r>
      <w:r>
        <w:t xml:space="preserve">, posebno se osvrnuvši na sve fiskalne i nefiskalne </w:t>
      </w:r>
      <w:r w:rsidR="00C601C7">
        <w:t xml:space="preserve">subvencije za studente koje plaća država. </w:t>
      </w:r>
    </w:p>
    <w:p w:rsidR="005E6E01" w:rsidRDefault="005E6E01" w:rsidP="00945934">
      <w:pPr>
        <w:spacing w:line="288" w:lineRule="auto"/>
        <w:ind w:firstLine="360"/>
        <w:jc w:val="both"/>
      </w:pPr>
    </w:p>
    <w:p w:rsidR="00220246" w:rsidRDefault="00E562EA" w:rsidP="00945934">
      <w:pPr>
        <w:spacing w:line="288" w:lineRule="auto"/>
        <w:ind w:firstLine="360"/>
        <w:jc w:val="both"/>
      </w:pPr>
      <w:r>
        <w:t xml:space="preserve">Drugog dana konferencije raspravljalo se o doktorskim studijima, europskim fondovima za financiranje projekata u obrazovanju i znanosti, te o hrvatskom kvalifikacijskom okviru. </w:t>
      </w:r>
      <w:r w:rsidRPr="00B37E68">
        <w:rPr>
          <w:b/>
        </w:rPr>
        <w:lastRenderedPageBreak/>
        <w:t>Prof.dr.sc. Melita Kovačević</w:t>
      </w:r>
      <w:r>
        <w:t>, prorektorica za znanost i tehnologiju Sveučilišta u Zagrebu moderirala je temu doktorskih studija i naglasila da bi doktorski studiji trebali imati naglašenu istraživačko-razvojnu komponentu</w:t>
      </w:r>
      <w:r w:rsidR="00205C27">
        <w:t>, kao i povezanost sličnih doktorskih programa u zajedni</w:t>
      </w:r>
      <w:r w:rsidR="009E271D">
        <w:t>čki ili interdisciplinarni dokt</w:t>
      </w:r>
      <w:r w:rsidR="00205C27">
        <w:t>o</w:t>
      </w:r>
      <w:r w:rsidR="009E271D">
        <w:t>r</w:t>
      </w:r>
      <w:r w:rsidR="00205C27">
        <w:t xml:space="preserve">ski studij, a takva je praksa već poznata u zemljama Europske unije. </w:t>
      </w:r>
      <w:r w:rsidR="00205C27" w:rsidRPr="00B37E68">
        <w:rPr>
          <w:b/>
        </w:rPr>
        <w:t xml:space="preserve">Prof.dr.sc. Blaženka Divjak </w:t>
      </w:r>
      <w:r w:rsidR="00205C27">
        <w:t xml:space="preserve">je istaknula da </w:t>
      </w:r>
      <w:r w:rsidR="002504EB">
        <w:t xml:space="preserve">je </w:t>
      </w:r>
      <w:r w:rsidR="00205C27">
        <w:t xml:space="preserve">Fakultet organizacije i informatike svjestan važnosti internacionalizacije doktorskih studija, a u skladu s time </w:t>
      </w:r>
      <w:r w:rsidR="00523A29">
        <w:t>određeni dio</w:t>
      </w:r>
      <w:r w:rsidR="00205C27">
        <w:t xml:space="preserve"> predavača na doktorskom studiju Informacijskih znanosti su znanstvenici eminentnih visokoobrazovnih institucija izvan Hrvatske, a osim toga na FOI-u se potiču i dvostruka mentorstva</w:t>
      </w:r>
      <w:r w:rsidR="00523A29">
        <w:t xml:space="preserve"> (drugi mentor izvan RH) tako da se dobije na interdisciplinarnosti i međunarodnoj prepoznatljivosti. </w:t>
      </w:r>
      <w:r w:rsidR="00205C27">
        <w:t xml:space="preserve">  </w:t>
      </w:r>
      <w:r w:rsidR="00B37E68">
        <w:t>Jedna od tema o kojoj su se složili gotovo</w:t>
      </w:r>
      <w:r w:rsidR="005E6E01">
        <w:t xml:space="preserve"> svi prisutni bila je </w:t>
      </w:r>
      <w:r w:rsidR="00523A29">
        <w:t>organizacija doktorskih studija u obliku</w:t>
      </w:r>
      <w:r w:rsidR="005E6E01">
        <w:t xml:space="preserve"> dokt</w:t>
      </w:r>
      <w:r w:rsidR="00B37E68">
        <w:t>o</w:t>
      </w:r>
      <w:r w:rsidR="005E6E01">
        <w:t>r</w:t>
      </w:r>
      <w:r w:rsidR="00B37E68">
        <w:t xml:space="preserve">skih škola o kojima je vrlo zanimljivu prezentaciju održao </w:t>
      </w:r>
      <w:r w:rsidR="00B37E68" w:rsidRPr="00D62C95">
        <w:rPr>
          <w:b/>
        </w:rPr>
        <w:t xml:space="preserve">prof.dr.sc. Ignac Lovrek </w:t>
      </w:r>
      <w:r w:rsidR="00B37E68">
        <w:t xml:space="preserve">s </w:t>
      </w:r>
      <w:r w:rsidR="005E6E01">
        <w:t>FER-a</w:t>
      </w:r>
      <w:r w:rsidR="004662EF">
        <w:t xml:space="preserve">. </w:t>
      </w:r>
      <w:r w:rsidR="00523A29">
        <w:t>Nadalje, v</w:t>
      </w:r>
      <w:r w:rsidR="006128DC">
        <w:t>rlo su zanimljive, ali i kritične</w:t>
      </w:r>
      <w:r w:rsidR="004662EF">
        <w:t xml:space="preserve"> prezentacije održali </w:t>
      </w:r>
      <w:r w:rsidR="004662EF" w:rsidRPr="004662EF">
        <w:rPr>
          <w:b/>
        </w:rPr>
        <w:t>prof.dr.sc. Neven Budak</w:t>
      </w:r>
      <w:r w:rsidR="004662EF">
        <w:t xml:space="preserve">, s Filozofskog fakulteta Sveučilišta u Zagrebu i </w:t>
      </w:r>
      <w:r w:rsidR="004662EF" w:rsidRPr="003802DD">
        <w:rPr>
          <w:b/>
        </w:rPr>
        <w:t>prof.dr.sc.</w:t>
      </w:r>
      <w:r w:rsidR="003802DD" w:rsidRPr="003802DD">
        <w:rPr>
          <w:b/>
        </w:rPr>
        <w:t xml:space="preserve"> Danica Škara</w:t>
      </w:r>
      <w:r w:rsidR="003802DD">
        <w:t xml:space="preserve"> prorektorica</w:t>
      </w:r>
      <w:r w:rsidR="004662EF">
        <w:t xml:space="preserve"> Sveučilišta u </w:t>
      </w:r>
      <w:r w:rsidR="00523A29">
        <w:t>Splitu</w:t>
      </w:r>
      <w:r w:rsidR="004662EF">
        <w:t xml:space="preserve">, o trenutnoj situaciji doktorskih studija u Hrvatskoj, </w:t>
      </w:r>
      <w:r w:rsidR="003802DD">
        <w:t>smjernicama razvoja EU-a, s upozorenjem</w:t>
      </w:r>
      <w:r w:rsidR="004662EF">
        <w:t xml:space="preserve"> </w:t>
      </w:r>
      <w:r w:rsidR="003802DD">
        <w:t>o zast</w:t>
      </w:r>
      <w:r w:rsidR="004662EF">
        <w:t>arijel</w:t>
      </w:r>
      <w:r w:rsidR="003802DD">
        <w:t>oj</w:t>
      </w:r>
      <w:r w:rsidR="004662EF">
        <w:t xml:space="preserve"> pod</w:t>
      </w:r>
      <w:r w:rsidR="003802DD">
        <w:t>i</w:t>
      </w:r>
      <w:r w:rsidR="004662EF">
        <w:t>jel</w:t>
      </w:r>
      <w:r w:rsidR="003802DD">
        <w:t>i</w:t>
      </w:r>
      <w:r w:rsidR="004662EF">
        <w:t xml:space="preserve"> na znan</w:t>
      </w:r>
      <w:r w:rsidR="003802DD">
        <w:t>s</w:t>
      </w:r>
      <w:r w:rsidR="004662EF">
        <w:t>tvena područja i grane u Hrvatskoj</w:t>
      </w:r>
      <w:r w:rsidR="003802DD">
        <w:t xml:space="preserve"> i koliko ona</w:t>
      </w:r>
      <w:r w:rsidR="004662EF">
        <w:t xml:space="preserve"> otežava inovativan i interdisciplinaran pristup u kreiranju doktorskih programa. </w:t>
      </w:r>
      <w:r w:rsidR="0095168F" w:rsidRPr="00BB45E7">
        <w:rPr>
          <w:b/>
        </w:rPr>
        <w:t>Prof.dr.sc. Mile Đelalija</w:t>
      </w:r>
      <w:r w:rsidR="0095168F" w:rsidRPr="00BB45E7">
        <w:t>,</w:t>
      </w:r>
      <w:r w:rsidR="0095168F">
        <w:t xml:space="preserve"> sa Sveučilišta u </w:t>
      </w:r>
      <w:r w:rsidR="00BB45E7">
        <w:t>Zadru</w:t>
      </w:r>
      <w:r w:rsidR="0095168F">
        <w:t xml:space="preserve"> je moderirao</w:t>
      </w:r>
      <w:r w:rsidR="00BB45E7">
        <w:t xml:space="preserve"> vrlo aktualnu temu o hrvatskom kvalifikacijskom okviru, koja je izazvala vrlo zanimljivu raspravu među prisutnima. Hrvatski kvalifikacijski okvir je važno dobro definirati, jer on mora biti usporediv s Eurospkim kvalifikacijskim okvirom, kao što je slučaj i s ostalim nacionalnim kvalifikacijskim okvirima zemlja EU</w:t>
      </w:r>
      <w:r w:rsidR="00523A29">
        <w:t>, ali mora biti i primjenjiv u praksi</w:t>
      </w:r>
      <w:r w:rsidR="00BB45E7">
        <w:t>. Na taj način bit će transparentnije i prepoznatljivije kvalifikacije studijskih programa visokoobrazovnih ustanova, što će omogućiti usporedivost diploma i olakšati horizontalnu i vertikalnu mobilnost studenata, a kasnije i transnacionalnu mobilnost na europskom tržištu rada. Međutim, u pr</w:t>
      </w:r>
      <w:r w:rsidR="00220246">
        <w:t>o</w:t>
      </w:r>
      <w:r w:rsidR="00BB45E7">
        <w:t>c</w:t>
      </w:r>
      <w:r w:rsidR="00220246">
        <w:t>es</w:t>
      </w:r>
      <w:r w:rsidR="00BB45E7">
        <w:t>u njegovog don</w:t>
      </w:r>
      <w:r w:rsidR="00220246">
        <w:t>o</w:t>
      </w:r>
      <w:r w:rsidR="00BB45E7">
        <w:t>šenja</w:t>
      </w:r>
      <w:r w:rsidR="00220246">
        <w:t xml:space="preserve"> i defini</w:t>
      </w:r>
      <w:r w:rsidR="006128DC">
        <w:t>r</w:t>
      </w:r>
      <w:r w:rsidR="00220246">
        <w:t>anja</w:t>
      </w:r>
      <w:r w:rsidR="00BB45E7">
        <w:t xml:space="preserve">, mora se dobro testirati </w:t>
      </w:r>
      <w:r w:rsidR="00220246">
        <w:t xml:space="preserve">na postojećim studijskim programima </w:t>
      </w:r>
      <w:r w:rsidR="00BB45E7">
        <w:t>i uvažiti različitosti kvalifikacija studija u različitim područjima.</w:t>
      </w:r>
      <w:r w:rsidR="00220246">
        <w:t xml:space="preserve"> </w:t>
      </w:r>
      <w:r w:rsidR="00523A29">
        <w:t xml:space="preserve">Za sada se čini da ta provjera nije bila dostatna. </w:t>
      </w:r>
      <w:r w:rsidR="006128DC">
        <w:t xml:space="preserve">MZOŠ je predstavio buduće natječaje </w:t>
      </w:r>
      <w:r w:rsidR="004D4798">
        <w:t>programa</w:t>
      </w:r>
      <w:r w:rsidR="006128DC">
        <w:t xml:space="preserve"> IPA</w:t>
      </w:r>
      <w:r w:rsidR="004D4798">
        <w:t>-e, koje se odnose na Komponentu IV, Raz</w:t>
      </w:r>
      <w:r w:rsidR="002504EB">
        <w:t>voj ljudskih potencijala, a koji</w:t>
      </w:r>
      <w:r w:rsidR="004D4798">
        <w:t xml:space="preserve"> se direktno </w:t>
      </w:r>
      <w:r w:rsidR="002504EB">
        <w:t>odnose na</w:t>
      </w:r>
      <w:r w:rsidR="004D4798">
        <w:t xml:space="preserve"> razvoj</w:t>
      </w:r>
      <w:r w:rsidR="002504EB">
        <w:t xml:space="preserve"> ustanova i sustava</w:t>
      </w:r>
      <w:r w:rsidR="004D4798">
        <w:t xml:space="preserve"> visokog obrazovanja. </w:t>
      </w:r>
      <w:r w:rsidR="00EF1AE1">
        <w:t xml:space="preserve">U raspravi se </w:t>
      </w:r>
      <w:r w:rsidR="002504EB">
        <w:t>upozorilo na činjenicu da</w:t>
      </w:r>
      <w:r w:rsidR="00EF1AE1">
        <w:t xml:space="preserve"> iako su natječaji otvoreni i za domaće konzorcije, ipak se projekti odobravaju stranim konzultantskim kućama koje nisu uvijek dovoljno motivirane za održivost projekata u RH te su do sada rezulati takvog rada bili upitni. Međutim, usprkos tome, </w:t>
      </w:r>
      <w:r w:rsidR="002504EB">
        <w:t xml:space="preserve">činjenica je </w:t>
      </w:r>
      <w:r w:rsidR="00EF1AE1">
        <w:t xml:space="preserve">da isti konzultanti, sa slabim rezultatima, često ponovno budu izabrani, dobivaju sredstva iz pred-pristupnih fondova te se stječe dojam da imaju prednost pred domaćim kvalificiranijim i motiviranijim stručnjacima. </w:t>
      </w:r>
    </w:p>
    <w:p w:rsidR="00F049FB" w:rsidRDefault="00F049FB" w:rsidP="00945934">
      <w:pPr>
        <w:spacing w:line="288" w:lineRule="auto"/>
        <w:ind w:firstLine="360"/>
        <w:jc w:val="both"/>
      </w:pPr>
    </w:p>
    <w:p w:rsidR="00F049FB" w:rsidRPr="00F049FB" w:rsidRDefault="00F049FB" w:rsidP="00945934">
      <w:pPr>
        <w:spacing w:line="288" w:lineRule="auto"/>
        <w:ind w:firstLine="360"/>
        <w:jc w:val="both"/>
      </w:pPr>
      <w:r>
        <w:t xml:space="preserve">Konferencija </w:t>
      </w:r>
      <w:r w:rsidRPr="00F049FB">
        <w:t xml:space="preserve">„Reforma visokog obrazovanja: inventura 2010.g.“ </w:t>
      </w:r>
      <w:r w:rsidR="002504EB" w:rsidRPr="00F049FB">
        <w:t xml:space="preserve">okupila </w:t>
      </w:r>
      <w:r w:rsidRPr="00F049FB">
        <w:t>je u Varaždinu oko 150 sudionika, maho</w:t>
      </w:r>
      <w:r w:rsidR="002504EB">
        <w:t>m profesore, znanstvenike i predstavnike studenata</w:t>
      </w:r>
      <w:r w:rsidRPr="00F049FB">
        <w:t>, donosioc</w:t>
      </w:r>
      <w:r w:rsidR="002504EB">
        <w:t>e</w:t>
      </w:r>
      <w:r w:rsidRPr="00F049FB">
        <w:t xml:space="preserve"> odluka u visokom obrazovanju RH</w:t>
      </w:r>
      <w:r w:rsidR="002504EB">
        <w:t>, ali i predstavnike ostalih sektora</w:t>
      </w:r>
      <w:r w:rsidRPr="00F049FB">
        <w:t xml:space="preserve">. </w:t>
      </w:r>
      <w:r>
        <w:t>Uskoro se očekuju i zaključci s Konferecije koji će biti poslani na sve relevantne dionike obrazovanja u Hrvatskoj, kako bi se mogle donijeti smjer</w:t>
      </w:r>
      <w:r w:rsidR="002504EB">
        <w:t>nice za daljnji razvoj hrvastkog</w:t>
      </w:r>
      <w:r>
        <w:t xml:space="preserve"> visokoobrazovnog sustava te kako bismo postali što ravnopravniji </w:t>
      </w:r>
      <w:r w:rsidR="00945934">
        <w:t xml:space="preserve">i konkurentniji </w:t>
      </w:r>
      <w:r>
        <w:t xml:space="preserve">dionici </w:t>
      </w:r>
      <w:r w:rsidR="00945934">
        <w:t>euro</w:t>
      </w:r>
      <w:r w:rsidR="002504EB">
        <w:t>pskog visokoobrazovnog prostora, s naglaskom na upravljanje kvalitetom naših studijskih programa</w:t>
      </w:r>
      <w:r w:rsidR="008212C7">
        <w:t>,</w:t>
      </w:r>
      <w:r w:rsidR="002504EB">
        <w:t xml:space="preserve"> naglašenu istraživačku komponentu doktorskih studija</w:t>
      </w:r>
      <w:r w:rsidR="008212C7">
        <w:t xml:space="preserve"> te opredijeljenost Vlade RH za društvo znanja, ali ne u deklarativnom smislu, već praćeno konkretnim mjerama kao i povećanim udjelom u državnom budžetu</w:t>
      </w:r>
      <w:r w:rsidR="002504EB">
        <w:t>.</w:t>
      </w:r>
    </w:p>
    <w:p w:rsidR="00BB45E7" w:rsidRDefault="00BB45E7" w:rsidP="00945934">
      <w:pPr>
        <w:pBdr>
          <w:bottom w:val="dotted" w:sz="24" w:space="1" w:color="auto"/>
        </w:pBdr>
        <w:spacing w:line="288" w:lineRule="auto"/>
        <w:ind w:firstLine="360"/>
        <w:jc w:val="both"/>
      </w:pPr>
    </w:p>
    <w:p w:rsidR="00945934" w:rsidRDefault="00945934" w:rsidP="00945934">
      <w:pPr>
        <w:spacing w:line="288" w:lineRule="auto"/>
        <w:ind w:firstLine="360"/>
        <w:jc w:val="both"/>
      </w:pPr>
    </w:p>
    <w:p w:rsidR="00945934" w:rsidRDefault="00945934" w:rsidP="00945934">
      <w:pPr>
        <w:spacing w:line="288" w:lineRule="auto"/>
        <w:ind w:firstLine="360"/>
      </w:pPr>
      <w:r>
        <w:t>Za dodatnja pitanja obratiti se prof.dr.sc. Blaženki Divjak (</w:t>
      </w:r>
      <w:hyperlink r:id="rId7" w:history="1">
        <w:r w:rsidRPr="006D48DB">
          <w:rPr>
            <w:rStyle w:val="Hyperlink"/>
          </w:rPr>
          <w:t>blazenka.divjak@foi.hr</w:t>
        </w:r>
      </w:hyperlink>
      <w:r>
        <w:t>).</w:t>
      </w:r>
    </w:p>
    <w:p w:rsidR="006128DC" w:rsidRDefault="00945934" w:rsidP="00945934">
      <w:pPr>
        <w:spacing w:line="288" w:lineRule="auto"/>
        <w:ind w:firstLine="360"/>
      </w:pPr>
      <w:r>
        <w:t>Fotografije možete pronaći na</w:t>
      </w:r>
      <w:r w:rsidR="00D44961">
        <w:t xml:space="preserve"> početnoj web stranici</w:t>
      </w:r>
      <w:r>
        <w:t xml:space="preserve"> FOI-a</w:t>
      </w:r>
      <w:r w:rsidR="00D44961">
        <w:t xml:space="preserve">. </w:t>
      </w:r>
    </w:p>
    <w:p w:rsidR="002701D5" w:rsidRDefault="002701D5" w:rsidP="00945934">
      <w:pPr>
        <w:spacing w:line="288" w:lineRule="auto"/>
        <w:ind w:firstLine="360"/>
      </w:pPr>
    </w:p>
    <w:bookmarkEnd w:id="0"/>
    <w:bookmarkEnd w:id="1"/>
    <w:p w:rsidR="002701D5" w:rsidRPr="00D72FF2" w:rsidRDefault="002701D5" w:rsidP="00945934">
      <w:pPr>
        <w:spacing w:line="288" w:lineRule="auto"/>
        <w:ind w:firstLine="360"/>
        <w:jc w:val="both"/>
      </w:pPr>
    </w:p>
    <w:sectPr w:rsidR="002701D5" w:rsidRPr="00D72FF2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30" w:rsidRDefault="00355130" w:rsidP="00DD665E">
      <w:pPr>
        <w:spacing w:after="0"/>
      </w:pPr>
      <w:r>
        <w:separator/>
      </w:r>
    </w:p>
  </w:endnote>
  <w:endnote w:type="continuationSeparator" w:id="0">
    <w:p w:rsidR="00355130" w:rsidRDefault="00355130" w:rsidP="00DD66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30" w:rsidRDefault="00355130" w:rsidP="00DD665E">
      <w:pPr>
        <w:spacing w:after="0"/>
      </w:pPr>
      <w:r>
        <w:separator/>
      </w:r>
    </w:p>
  </w:footnote>
  <w:footnote w:type="continuationSeparator" w:id="0">
    <w:p w:rsidR="00355130" w:rsidRDefault="00355130" w:rsidP="00DD66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5D" w:rsidRPr="00357566" w:rsidRDefault="00650918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6315075" cy="428625"/>
          <wp:effectExtent l="19050" t="0" r="9525" b="0"/>
          <wp:docPr id="2" name="Picture 1" descr="memorandum02-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02-p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5D" w:rsidRDefault="00650918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315075" cy="1343025"/>
          <wp:effectExtent l="19050" t="0" r="9525" b="0"/>
          <wp:docPr id="1" name="Picture 2" descr="memorandum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574FF"/>
    <w:multiLevelType w:val="hybridMultilevel"/>
    <w:tmpl w:val="5B60F704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280310"/>
    <w:multiLevelType w:val="hybridMultilevel"/>
    <w:tmpl w:val="73063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665E"/>
    <w:rsid w:val="0001442D"/>
    <w:rsid w:val="00031A0F"/>
    <w:rsid w:val="00075FBC"/>
    <w:rsid w:val="000B1FA8"/>
    <w:rsid w:val="000B7775"/>
    <w:rsid w:val="00116190"/>
    <w:rsid w:val="001260E0"/>
    <w:rsid w:val="001807AA"/>
    <w:rsid w:val="001823D0"/>
    <w:rsid w:val="001962F1"/>
    <w:rsid w:val="001D16D2"/>
    <w:rsid w:val="001E0293"/>
    <w:rsid w:val="001E6F7F"/>
    <w:rsid w:val="001F6648"/>
    <w:rsid w:val="00205C27"/>
    <w:rsid w:val="002139DF"/>
    <w:rsid w:val="00220246"/>
    <w:rsid w:val="00220309"/>
    <w:rsid w:val="00224902"/>
    <w:rsid w:val="002328CE"/>
    <w:rsid w:val="002504EB"/>
    <w:rsid w:val="002701D5"/>
    <w:rsid w:val="00286986"/>
    <w:rsid w:val="002940E4"/>
    <w:rsid w:val="002A7DD8"/>
    <w:rsid w:val="002B3297"/>
    <w:rsid w:val="002E51D4"/>
    <w:rsid w:val="002E7F37"/>
    <w:rsid w:val="00304907"/>
    <w:rsid w:val="00355130"/>
    <w:rsid w:val="00357566"/>
    <w:rsid w:val="00357E17"/>
    <w:rsid w:val="003624DD"/>
    <w:rsid w:val="003661CA"/>
    <w:rsid w:val="003802DD"/>
    <w:rsid w:val="003842D8"/>
    <w:rsid w:val="00385457"/>
    <w:rsid w:val="00394705"/>
    <w:rsid w:val="003A6433"/>
    <w:rsid w:val="003B7462"/>
    <w:rsid w:val="003D1DEC"/>
    <w:rsid w:val="003E7147"/>
    <w:rsid w:val="003F0146"/>
    <w:rsid w:val="0043415D"/>
    <w:rsid w:val="00455A4A"/>
    <w:rsid w:val="004662EF"/>
    <w:rsid w:val="00486DE1"/>
    <w:rsid w:val="004B0A09"/>
    <w:rsid w:val="004D462D"/>
    <w:rsid w:val="004D4798"/>
    <w:rsid w:val="004E76C2"/>
    <w:rsid w:val="004F2657"/>
    <w:rsid w:val="00510933"/>
    <w:rsid w:val="00514084"/>
    <w:rsid w:val="00523A29"/>
    <w:rsid w:val="005A0D2E"/>
    <w:rsid w:val="005D5673"/>
    <w:rsid w:val="005E6E01"/>
    <w:rsid w:val="006066D1"/>
    <w:rsid w:val="006128DC"/>
    <w:rsid w:val="00630AD1"/>
    <w:rsid w:val="00630EAE"/>
    <w:rsid w:val="006324AC"/>
    <w:rsid w:val="006402C2"/>
    <w:rsid w:val="00650918"/>
    <w:rsid w:val="00660983"/>
    <w:rsid w:val="006E23F8"/>
    <w:rsid w:val="00733422"/>
    <w:rsid w:val="0075356F"/>
    <w:rsid w:val="00753D75"/>
    <w:rsid w:val="00776422"/>
    <w:rsid w:val="007C58FC"/>
    <w:rsid w:val="007F79A9"/>
    <w:rsid w:val="008212C7"/>
    <w:rsid w:val="0084203E"/>
    <w:rsid w:val="00883837"/>
    <w:rsid w:val="00886C90"/>
    <w:rsid w:val="008C2828"/>
    <w:rsid w:val="008E6464"/>
    <w:rsid w:val="00901116"/>
    <w:rsid w:val="00903473"/>
    <w:rsid w:val="009127B1"/>
    <w:rsid w:val="009327B0"/>
    <w:rsid w:val="00943DFD"/>
    <w:rsid w:val="00945934"/>
    <w:rsid w:val="00951392"/>
    <w:rsid w:val="0095168F"/>
    <w:rsid w:val="009524F7"/>
    <w:rsid w:val="0098147F"/>
    <w:rsid w:val="009A0F42"/>
    <w:rsid w:val="009C6345"/>
    <w:rsid w:val="009D0A1D"/>
    <w:rsid w:val="009E271D"/>
    <w:rsid w:val="009F0FEC"/>
    <w:rsid w:val="00A02F92"/>
    <w:rsid w:val="00A03A0A"/>
    <w:rsid w:val="00A22709"/>
    <w:rsid w:val="00A4744B"/>
    <w:rsid w:val="00A56DD9"/>
    <w:rsid w:val="00A95143"/>
    <w:rsid w:val="00AA3A62"/>
    <w:rsid w:val="00AC0E89"/>
    <w:rsid w:val="00AC6B6B"/>
    <w:rsid w:val="00B04A1D"/>
    <w:rsid w:val="00B37E68"/>
    <w:rsid w:val="00B6341A"/>
    <w:rsid w:val="00B702CE"/>
    <w:rsid w:val="00B804EE"/>
    <w:rsid w:val="00B8111B"/>
    <w:rsid w:val="00B96193"/>
    <w:rsid w:val="00BB45E7"/>
    <w:rsid w:val="00BC5E3F"/>
    <w:rsid w:val="00BD0560"/>
    <w:rsid w:val="00BD33D9"/>
    <w:rsid w:val="00C029DF"/>
    <w:rsid w:val="00C1258F"/>
    <w:rsid w:val="00C601C7"/>
    <w:rsid w:val="00C8502E"/>
    <w:rsid w:val="00C9126F"/>
    <w:rsid w:val="00C94D0C"/>
    <w:rsid w:val="00CA07D1"/>
    <w:rsid w:val="00CA2597"/>
    <w:rsid w:val="00CA64EA"/>
    <w:rsid w:val="00CB19AD"/>
    <w:rsid w:val="00CC7C58"/>
    <w:rsid w:val="00CF2F55"/>
    <w:rsid w:val="00D060FE"/>
    <w:rsid w:val="00D159D4"/>
    <w:rsid w:val="00D25A85"/>
    <w:rsid w:val="00D44961"/>
    <w:rsid w:val="00D50B15"/>
    <w:rsid w:val="00D62C95"/>
    <w:rsid w:val="00D63DF8"/>
    <w:rsid w:val="00D72FF2"/>
    <w:rsid w:val="00D977D1"/>
    <w:rsid w:val="00DA3BB9"/>
    <w:rsid w:val="00DD0190"/>
    <w:rsid w:val="00DD665E"/>
    <w:rsid w:val="00E562EA"/>
    <w:rsid w:val="00E9101C"/>
    <w:rsid w:val="00EF1AE1"/>
    <w:rsid w:val="00EF2E75"/>
    <w:rsid w:val="00F00AB4"/>
    <w:rsid w:val="00F049FB"/>
    <w:rsid w:val="00F2036B"/>
    <w:rsid w:val="00F37799"/>
    <w:rsid w:val="00F64FB8"/>
    <w:rsid w:val="00F81382"/>
    <w:rsid w:val="00FA0B92"/>
    <w:rsid w:val="00FC0AD2"/>
    <w:rsid w:val="00FC0D9F"/>
    <w:rsid w:val="00FE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styleId="Hyperlink">
    <w:name w:val="Hyperlink"/>
    <w:basedOn w:val="DefaultParagraphFont"/>
    <w:rsid w:val="00630AD1"/>
    <w:rPr>
      <w:color w:val="0000FF"/>
      <w:u w:val="single"/>
    </w:rPr>
  </w:style>
  <w:style w:type="character" w:styleId="Strong">
    <w:name w:val="Strong"/>
    <w:basedOn w:val="DefaultParagraphFont"/>
    <w:qFormat/>
    <w:rsid w:val="00CA64EA"/>
    <w:rPr>
      <w:b/>
      <w:bCs/>
    </w:rPr>
  </w:style>
  <w:style w:type="paragraph" w:styleId="ListParagraph">
    <w:name w:val="List Paragraph"/>
    <w:basedOn w:val="Normal"/>
    <w:uiPriority w:val="34"/>
    <w:qFormat/>
    <w:rsid w:val="00D72FF2"/>
    <w:pPr>
      <w:ind w:left="720"/>
      <w:contextualSpacing/>
    </w:pPr>
  </w:style>
  <w:style w:type="paragraph" w:customStyle="1" w:styleId="Default">
    <w:name w:val="Default"/>
    <w:rsid w:val="00D72F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zenka.divjak@fo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Republike Hrvatske</vt:lpstr>
    </vt:vector>
  </TitlesOfParts>
  <Company>Rnk</Company>
  <LinksUpToDate>false</LinksUpToDate>
  <CharactersWithSpaces>10127</CharactersWithSpaces>
  <SharedDoc>false</SharedDoc>
  <HLinks>
    <vt:vector size="6" baseType="variant">
      <vt:variant>
        <vt:i4>5111841</vt:i4>
      </vt:variant>
      <vt:variant>
        <vt:i4>0</vt:i4>
      </vt:variant>
      <vt:variant>
        <vt:i4>0</vt:i4>
      </vt:variant>
      <vt:variant>
        <vt:i4>5</vt:i4>
      </vt:variant>
      <vt:variant>
        <vt:lpwstr>mailto:blazenka.divjak@foi.hr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Republike Hrvatske</dc:title>
  <dc:subject/>
  <dc:creator>torles</dc:creator>
  <cp:keywords/>
  <dc:description/>
  <cp:lastModifiedBy>Renata Horvatek</cp:lastModifiedBy>
  <cp:revision>2</cp:revision>
  <cp:lastPrinted>2009-03-17T08:35:00Z</cp:lastPrinted>
  <dcterms:created xsi:type="dcterms:W3CDTF">2010-04-14T15:07:00Z</dcterms:created>
  <dcterms:modified xsi:type="dcterms:W3CDTF">2010-04-14T15:07:00Z</dcterms:modified>
</cp:coreProperties>
</file>